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9F6A85" w:rsidRDefault="009F6A85">
      <w:pPr>
        <w:sectPr w:rsidR="009F6A85" w:rsidSect="006700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499C" w:rsidRPr="00D7113A" w:rsidRDefault="00EF499C" w:rsidP="00D7113A">
      <w:pPr>
        <w:pStyle w:val="1"/>
        <w:jc w:val="center"/>
        <w:rPr>
          <w:sz w:val="32"/>
          <w:szCs w:val="32"/>
        </w:rPr>
      </w:pPr>
      <w:bookmarkStart w:id="0" w:name="_Toc37690365"/>
      <w:r w:rsidRPr="00D7113A">
        <w:rPr>
          <w:sz w:val="32"/>
          <w:szCs w:val="32"/>
        </w:rPr>
        <w:lastRenderedPageBreak/>
        <w:t>Физика сверхчеловека</w:t>
      </w:r>
      <w:bookmarkEnd w:id="0"/>
    </w:p>
    <w:p w:rsidR="00EF499C" w:rsidRDefault="00EF499C" w:rsidP="00EF4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99C" w:rsidRPr="00FC51EA" w:rsidRDefault="00EF499C" w:rsidP="00EF499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 xml:space="preserve">Количество кредитов 20 </w:t>
      </w:r>
    </w:p>
    <w:p w:rsidR="00EF499C" w:rsidRPr="00FC51EA" w:rsidRDefault="00EF499C" w:rsidP="00EF499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Для всех специальностей</w:t>
      </w:r>
      <w:r w:rsidR="00FC51EA" w:rsidRPr="00FC51EA">
        <w:rPr>
          <w:rFonts w:cs="Times New Roman"/>
          <w:b/>
          <w:sz w:val="24"/>
          <w:szCs w:val="24"/>
        </w:rPr>
        <w:t>, кроме Физики</w:t>
      </w:r>
    </w:p>
    <w:p w:rsidR="00EF499C" w:rsidRPr="00FC51EA" w:rsidRDefault="00EF499C" w:rsidP="00EF499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Ответственная кафедра</w:t>
      </w:r>
      <w:r w:rsidR="00425E9F">
        <w:rPr>
          <w:rFonts w:cs="Times New Roman"/>
          <w:b/>
          <w:sz w:val="24"/>
          <w:szCs w:val="24"/>
        </w:rPr>
        <w:t>:</w:t>
      </w:r>
      <w:r w:rsidRPr="00FC51EA">
        <w:rPr>
          <w:rFonts w:cs="Times New Roman"/>
          <w:b/>
          <w:sz w:val="24"/>
          <w:szCs w:val="24"/>
        </w:rPr>
        <w:t xml:space="preserve"> математики и физики</w:t>
      </w:r>
    </w:p>
    <w:p w:rsidR="00EF499C" w:rsidRPr="00FC51EA" w:rsidRDefault="00EF499C" w:rsidP="00EF499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Руководитель</w:t>
      </w:r>
      <w:r w:rsidR="00425E9F">
        <w:rPr>
          <w:rFonts w:cs="Times New Roman"/>
          <w:b/>
          <w:sz w:val="24"/>
          <w:szCs w:val="24"/>
        </w:rPr>
        <w:t>:</w:t>
      </w:r>
      <w:r w:rsid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sz w:val="24"/>
          <w:szCs w:val="24"/>
        </w:rPr>
        <w:t>Мартынюк Ю</w:t>
      </w:r>
      <w:r w:rsidR="00FC51EA" w:rsidRPr="00FC51EA">
        <w:rPr>
          <w:rFonts w:cs="Times New Roman"/>
          <w:sz w:val="24"/>
          <w:szCs w:val="24"/>
        </w:rPr>
        <w:t>рий Петрович</w:t>
      </w:r>
      <w:r w:rsidRPr="00FC51EA">
        <w:rPr>
          <w:rFonts w:cs="Times New Roman"/>
          <w:sz w:val="24"/>
          <w:szCs w:val="24"/>
        </w:rPr>
        <w:t>, ст. преподаватель</w:t>
      </w:r>
    </w:p>
    <w:p w:rsidR="00FC51EA" w:rsidRPr="00FC51EA" w:rsidRDefault="00FC51EA" w:rsidP="00EF499C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EF499C" w:rsidRPr="00FC51EA" w:rsidRDefault="00EF499C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Цель:</w:t>
      </w:r>
      <w:r w:rsidRPr="00FC51EA">
        <w:rPr>
          <w:rFonts w:cs="Times New Roman"/>
          <w:sz w:val="24"/>
          <w:szCs w:val="24"/>
        </w:rPr>
        <w:t xml:space="preserve"> формирование системы знаний, позволяющих улучшать качество жизни за счёт применения знаний в области физики и электроники</w:t>
      </w:r>
    </w:p>
    <w:p w:rsidR="00EF499C" w:rsidRPr="00FC51EA" w:rsidRDefault="00EF499C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F499C" w:rsidRPr="00FC51EA" w:rsidRDefault="00EF499C" w:rsidP="00EF499C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 xml:space="preserve">При успешном завершении модуля студент будет: </w:t>
      </w:r>
    </w:p>
    <w:p w:rsidR="00EF499C" w:rsidRPr="00FC51EA" w:rsidRDefault="00EF499C" w:rsidP="00FC51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>1) знать способы применения физических законов и принципов в практической деятельности и жизни;</w:t>
      </w:r>
      <w:r w:rsidR="00FC51EA" w:rsidRP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sz w:val="24"/>
          <w:szCs w:val="24"/>
        </w:rPr>
        <w:t xml:space="preserve"> физические основы функционирования живых организмов;</w:t>
      </w:r>
      <w:r w:rsidR="00FC51EA" w:rsidRP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sz w:val="24"/>
          <w:szCs w:val="24"/>
        </w:rPr>
        <w:t>основы современной электроники;</w:t>
      </w:r>
      <w:r w:rsidR="00FC51EA" w:rsidRP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sz w:val="24"/>
          <w:szCs w:val="24"/>
        </w:rPr>
        <w:t>языки программирования микроконтроллеров;</w:t>
      </w:r>
    </w:p>
    <w:p w:rsidR="00FC51EA" w:rsidRPr="00FC51EA" w:rsidRDefault="00EF499C" w:rsidP="00FC51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>2) уметь</w:t>
      </w:r>
      <w:r w:rsidR="00FC51EA" w:rsidRP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sz w:val="24"/>
          <w:szCs w:val="24"/>
        </w:rPr>
        <w:t>расширять свои возможности как человека за счет использования знаний в области физики и электроники;</w:t>
      </w:r>
      <w:r w:rsidR="00FC51EA" w:rsidRP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sz w:val="24"/>
          <w:szCs w:val="24"/>
        </w:rPr>
        <w:t xml:space="preserve"> </w:t>
      </w:r>
    </w:p>
    <w:p w:rsidR="00EF499C" w:rsidRPr="00FC51EA" w:rsidRDefault="00FC51EA" w:rsidP="00FC51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 xml:space="preserve">3) </w:t>
      </w:r>
      <w:r w:rsidR="00EF499C" w:rsidRPr="00FC51EA">
        <w:rPr>
          <w:rFonts w:cs="Times New Roman"/>
          <w:sz w:val="24"/>
          <w:szCs w:val="24"/>
        </w:rPr>
        <w:t>применять знания в области физики в жизни;</w:t>
      </w:r>
    </w:p>
    <w:p w:rsidR="00EF499C" w:rsidRPr="00FC51EA" w:rsidRDefault="00FC51EA" w:rsidP="00EF499C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FC51EA">
        <w:rPr>
          <w:rFonts w:asciiTheme="minorHAnsi" w:hAnsiTheme="minorHAnsi"/>
          <w:sz w:val="24"/>
          <w:szCs w:val="24"/>
        </w:rPr>
        <w:t xml:space="preserve">4) </w:t>
      </w:r>
      <w:r w:rsidR="00EF499C" w:rsidRPr="00FC51EA">
        <w:rPr>
          <w:rFonts w:asciiTheme="minorHAnsi" w:hAnsiTheme="minorHAnsi"/>
          <w:sz w:val="24"/>
          <w:szCs w:val="24"/>
        </w:rPr>
        <w:t xml:space="preserve"> проектировать простейшие электронные устройства;</w:t>
      </w:r>
    </w:p>
    <w:p w:rsidR="00EF499C" w:rsidRPr="00FC51EA" w:rsidRDefault="00FC51EA" w:rsidP="00EF499C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FC51EA">
        <w:rPr>
          <w:rFonts w:asciiTheme="minorHAnsi" w:hAnsiTheme="minorHAnsi"/>
          <w:sz w:val="24"/>
          <w:szCs w:val="24"/>
        </w:rPr>
        <w:t>5)</w:t>
      </w:r>
      <w:r w:rsidR="00EF499C" w:rsidRPr="00FC51EA">
        <w:rPr>
          <w:rFonts w:asciiTheme="minorHAnsi" w:hAnsiTheme="minorHAnsi"/>
          <w:sz w:val="24"/>
          <w:szCs w:val="24"/>
        </w:rPr>
        <w:t xml:space="preserve"> применять достижения современной электронной техники в рамках своей специальности;</w:t>
      </w:r>
    </w:p>
    <w:p w:rsidR="00EF499C" w:rsidRPr="00FC51EA" w:rsidRDefault="00FC51EA" w:rsidP="00EF499C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FC51EA">
        <w:rPr>
          <w:rFonts w:asciiTheme="minorHAnsi" w:hAnsiTheme="minorHAnsi"/>
          <w:sz w:val="24"/>
          <w:szCs w:val="24"/>
        </w:rPr>
        <w:t xml:space="preserve">6) </w:t>
      </w:r>
      <w:r w:rsidR="00EF499C" w:rsidRPr="00FC51EA">
        <w:rPr>
          <w:rFonts w:asciiTheme="minorHAnsi" w:hAnsiTheme="minorHAnsi"/>
          <w:sz w:val="24"/>
          <w:szCs w:val="24"/>
        </w:rPr>
        <w:t>разрабатывать «прошивки» для микроконтроллеров;</w:t>
      </w:r>
    </w:p>
    <w:p w:rsidR="00EF499C" w:rsidRPr="00FC51EA" w:rsidRDefault="00FC51EA" w:rsidP="00EF499C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FC51EA">
        <w:rPr>
          <w:rFonts w:asciiTheme="minorHAnsi" w:hAnsiTheme="minorHAnsi"/>
          <w:sz w:val="24"/>
          <w:szCs w:val="24"/>
        </w:rPr>
        <w:t xml:space="preserve">7) </w:t>
      </w:r>
      <w:r w:rsidR="00EF499C" w:rsidRPr="00FC51EA">
        <w:rPr>
          <w:rFonts w:asciiTheme="minorHAnsi" w:hAnsiTheme="minorHAnsi"/>
          <w:sz w:val="24"/>
          <w:szCs w:val="24"/>
        </w:rPr>
        <w:t>разрабатывать устройства носимой электроники</w:t>
      </w:r>
      <w:r w:rsidRPr="00FC51EA">
        <w:rPr>
          <w:rFonts w:asciiTheme="minorHAnsi" w:hAnsiTheme="minorHAnsi"/>
          <w:sz w:val="24"/>
          <w:szCs w:val="24"/>
        </w:rPr>
        <w:t>.</w:t>
      </w:r>
    </w:p>
    <w:p w:rsidR="00EF499C" w:rsidRPr="00FC51EA" w:rsidRDefault="00EF499C" w:rsidP="00EF499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F499C" w:rsidRPr="00FC51EA" w:rsidRDefault="00EF499C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Дисциплина 1.</w:t>
      </w:r>
      <w:r w:rsidRPr="00FC51EA">
        <w:rPr>
          <w:rFonts w:cs="Times New Roman"/>
          <w:sz w:val="24"/>
          <w:szCs w:val="24"/>
        </w:rPr>
        <w:t xml:space="preserve"> </w:t>
      </w:r>
      <w:r w:rsidRPr="00FC51EA">
        <w:rPr>
          <w:rFonts w:cs="Times New Roman"/>
          <w:b/>
          <w:sz w:val="24"/>
          <w:szCs w:val="24"/>
        </w:rPr>
        <w:t>Биофизика – 5 кредитов</w:t>
      </w:r>
    </w:p>
    <w:p w:rsid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 xml:space="preserve">После изучения данной дисциплины вы будете знать, как природа использует свои же </w:t>
      </w:r>
      <w:proofErr w:type="gramStart"/>
      <w:r w:rsidRPr="00FC51EA">
        <w:rPr>
          <w:rFonts w:cs="Times New Roman"/>
          <w:sz w:val="24"/>
          <w:szCs w:val="24"/>
        </w:rPr>
        <w:t>законы</w:t>
      </w:r>
      <w:proofErr w:type="gramEnd"/>
      <w:r w:rsidRPr="00FC51EA">
        <w:rPr>
          <w:rFonts w:cs="Times New Roman"/>
          <w:sz w:val="24"/>
          <w:szCs w:val="24"/>
        </w:rPr>
        <w:t xml:space="preserve"> и сможете понять, как помочь ей делать это более эффективно</w:t>
      </w:r>
      <w:r w:rsidR="00996FFF">
        <w:rPr>
          <w:rFonts w:cs="Times New Roman"/>
          <w:sz w:val="24"/>
          <w:szCs w:val="24"/>
        </w:rPr>
        <w:t>.</w:t>
      </w:r>
    </w:p>
    <w:p w:rsidR="00996FFF" w:rsidRPr="00FC51EA" w:rsidRDefault="00996FFF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F499C" w:rsidRPr="00FC51EA" w:rsidRDefault="00EF499C" w:rsidP="00EF499C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 xml:space="preserve">Дисциплина 2. Физика </w:t>
      </w:r>
      <w:proofErr w:type="spellStart"/>
      <w:r w:rsidRPr="00FC51EA">
        <w:rPr>
          <w:rFonts w:cs="Times New Roman"/>
          <w:b/>
          <w:sz w:val="24"/>
          <w:szCs w:val="24"/>
        </w:rPr>
        <w:t>лайфхаков</w:t>
      </w:r>
      <w:proofErr w:type="spellEnd"/>
      <w:r w:rsidRPr="00FC51EA">
        <w:rPr>
          <w:rFonts w:cs="Times New Roman"/>
          <w:b/>
          <w:sz w:val="24"/>
          <w:szCs w:val="24"/>
        </w:rPr>
        <w:t xml:space="preserve"> – 5 кредитов</w:t>
      </w:r>
    </w:p>
    <w:p w:rsid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 xml:space="preserve"> «Ну, тут всё просто!» </w:t>
      </w:r>
      <w:proofErr w:type="gramStart"/>
      <w:r w:rsidRPr="00FC51EA">
        <w:rPr>
          <w:rFonts w:cs="Times New Roman"/>
          <w:sz w:val="24"/>
          <w:szCs w:val="24"/>
        </w:rPr>
        <w:t>Изучив данную дисциплину вы поймете, зачем</w:t>
      </w:r>
      <w:proofErr w:type="gramEnd"/>
      <w:r w:rsidRPr="00FC51EA">
        <w:rPr>
          <w:rFonts w:cs="Times New Roman"/>
          <w:sz w:val="24"/>
          <w:szCs w:val="24"/>
        </w:rPr>
        <w:t xml:space="preserve"> вообще нужна физика, а ваша жизнь, скорее всего, станет более эффективной и легкой, так как вы сможете более эффективно управлять физическими процессами в окружающем вас мире.</w:t>
      </w:r>
    </w:p>
    <w:p w:rsidR="00996FFF" w:rsidRPr="00FC51EA" w:rsidRDefault="00996FFF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F499C" w:rsidRPr="00FC51EA" w:rsidRDefault="00EF499C" w:rsidP="00EF499C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Дисциплина 3. Современная электроника – 5 кредитов</w:t>
      </w:r>
    </w:p>
    <w:p w:rsid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>После изучения данной дисциплины работа различных электронных устройств (компьютера, телефона) перестанет быть для вас непонятным волшебством, а жизнь наполнится новыми смыслами, так как вы сможете задействовать возможности своих «электронных друзей» более полно. Изучение дисциплины предполагает разработку несложного электронного проекта.</w:t>
      </w:r>
    </w:p>
    <w:p w:rsidR="00996FFF" w:rsidRPr="00FC51EA" w:rsidRDefault="00996FFF" w:rsidP="00EF499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F499C" w:rsidRPr="00FC51EA" w:rsidRDefault="00EF499C" w:rsidP="00EF499C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C51EA">
        <w:rPr>
          <w:rFonts w:cs="Times New Roman"/>
          <w:b/>
          <w:sz w:val="24"/>
          <w:szCs w:val="24"/>
        </w:rPr>
        <w:t>Дисциплина 4. Программируемая электроника – 5 кредитов</w:t>
      </w:r>
    </w:p>
    <w:p w:rsidR="00EF499C" w:rsidRPr="00FC51EA" w:rsidRDefault="00EF499C" w:rsidP="00EF499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C51EA">
        <w:rPr>
          <w:rFonts w:cs="Times New Roman"/>
          <w:sz w:val="24"/>
          <w:szCs w:val="24"/>
        </w:rPr>
        <w:t>При изучении данной дисциплины вы станете круче многих программистов, так как  изучите не только программирование, но  и научитесь  самостоятельно разрабатывать программируемые электронные устройства, в том числе и такие, которые встраиваются в одежду, расширяя ваши возможности! Изучение дисциплины предполагает разработку несложного микроконтроллерного проекта</w:t>
      </w:r>
    </w:p>
    <w:p w:rsidR="000F0169" w:rsidRDefault="000F0169" w:rsidP="00F44579">
      <w:pPr>
        <w:pStyle w:val="1"/>
        <w:jc w:val="center"/>
        <w:rPr>
          <w:rFonts w:cs="Times New Roman"/>
          <w:sz w:val="26"/>
          <w:szCs w:val="26"/>
        </w:rPr>
      </w:pPr>
      <w:bookmarkStart w:id="1" w:name="_GoBack"/>
      <w:bookmarkEnd w:id="1"/>
    </w:p>
    <w:sectPr w:rsidR="000F0169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2C" w:rsidRDefault="0072502C" w:rsidP="00A735CA">
      <w:pPr>
        <w:spacing w:after="0" w:line="240" w:lineRule="auto"/>
      </w:pPr>
      <w:r>
        <w:separator/>
      </w:r>
    </w:p>
  </w:endnote>
  <w:endnote w:type="continuationSeparator" w:id="0">
    <w:p w:rsidR="0072502C" w:rsidRDefault="0072502C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2C" w:rsidRDefault="0072502C" w:rsidP="00A735CA">
      <w:pPr>
        <w:spacing w:after="0" w:line="240" w:lineRule="auto"/>
      </w:pPr>
      <w:r>
        <w:separator/>
      </w:r>
    </w:p>
  </w:footnote>
  <w:footnote w:type="continuationSeparator" w:id="0">
    <w:p w:rsidR="0072502C" w:rsidRDefault="0072502C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142605"/>
    <w:rsid w:val="001A11B2"/>
    <w:rsid w:val="001F3A9C"/>
    <w:rsid w:val="00213AB9"/>
    <w:rsid w:val="00253099"/>
    <w:rsid w:val="00293AC7"/>
    <w:rsid w:val="002A41CC"/>
    <w:rsid w:val="002E47A1"/>
    <w:rsid w:val="00356B68"/>
    <w:rsid w:val="003D079E"/>
    <w:rsid w:val="003D111D"/>
    <w:rsid w:val="004159C5"/>
    <w:rsid w:val="00425E9F"/>
    <w:rsid w:val="0044333A"/>
    <w:rsid w:val="00455452"/>
    <w:rsid w:val="004D2D5B"/>
    <w:rsid w:val="00531F30"/>
    <w:rsid w:val="005626E0"/>
    <w:rsid w:val="00586D6F"/>
    <w:rsid w:val="006262DC"/>
    <w:rsid w:val="00670062"/>
    <w:rsid w:val="0072502C"/>
    <w:rsid w:val="00775556"/>
    <w:rsid w:val="007C068C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C5B87"/>
    <w:rsid w:val="009D3BA3"/>
    <w:rsid w:val="009F226B"/>
    <w:rsid w:val="009F6A85"/>
    <w:rsid w:val="00A017C2"/>
    <w:rsid w:val="00A735CA"/>
    <w:rsid w:val="00AA3E1B"/>
    <w:rsid w:val="00AD4E92"/>
    <w:rsid w:val="00AF258E"/>
    <w:rsid w:val="00B31BD4"/>
    <w:rsid w:val="00B433DD"/>
    <w:rsid w:val="00B4772A"/>
    <w:rsid w:val="00BA2391"/>
    <w:rsid w:val="00BC371E"/>
    <w:rsid w:val="00BC4208"/>
    <w:rsid w:val="00BF607C"/>
    <w:rsid w:val="00C21604"/>
    <w:rsid w:val="00C26A95"/>
    <w:rsid w:val="00C27869"/>
    <w:rsid w:val="00C3503C"/>
    <w:rsid w:val="00CD0A2D"/>
    <w:rsid w:val="00CF3A6B"/>
    <w:rsid w:val="00D108B4"/>
    <w:rsid w:val="00D7113A"/>
    <w:rsid w:val="00D82785"/>
    <w:rsid w:val="00D96607"/>
    <w:rsid w:val="00DE0A44"/>
    <w:rsid w:val="00E03A4A"/>
    <w:rsid w:val="00E05B9C"/>
    <w:rsid w:val="00EF499C"/>
    <w:rsid w:val="00F0211B"/>
    <w:rsid w:val="00F109BF"/>
    <w:rsid w:val="00F2715E"/>
    <w:rsid w:val="00F44579"/>
    <w:rsid w:val="00F55C0E"/>
    <w:rsid w:val="00FC1F7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273B-93B9-4F13-A298-97315C28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4</cp:revision>
  <cp:lastPrinted>2020-04-13T11:24:00Z</cp:lastPrinted>
  <dcterms:created xsi:type="dcterms:W3CDTF">2021-03-24T05:33:00Z</dcterms:created>
  <dcterms:modified xsi:type="dcterms:W3CDTF">2021-04-02T04:38:00Z</dcterms:modified>
</cp:coreProperties>
</file>