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Дополнительная образовательная программа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(Минор) </w:t>
      </w:r>
      <w:r w:rsidRPr="00E05B9C">
        <w:rPr>
          <w:rFonts w:ascii="Times New Roman" w:hAnsi="Times New Roman" w:cs="Times New Roman"/>
          <w:iCs/>
          <w:sz w:val="24"/>
          <w:szCs w:val="24"/>
        </w:rPr>
        <w:t>– совокупность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дисциплин и (или) модулей и других видов учебной работы, определенная обучающимся для изучения с целью формирования дополнительных компетенций (Правила организации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учебного процесса по кредитной технологии обучения Приказ МОН РК от 12.10.2018 г.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№563).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при определении индивидуальной траектории обучения в рамках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вузовского компонента и компонента по выбору выбирает: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1) дисциплины по основной образовательной программе;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2) дисциплины по дополнительной образовательной программе. (Правила организации учебного процесса </w:t>
      </w: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по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КТО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Приказ МОН РК от 12.10.2018 г. №563 п.31).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Порядок выбора и освоения дисциплин по дополнительной образовательной программе осуществляется для получения дополнительных компетенций по смежным или профильным ОП, а также для удовлетворения личных потребностей обучающегося (Правила организации учебного процесса по КТО Приказ МОН РК от 12.10.2018 г. №563 п.32).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Объем дисциплин, выбираемых по дополнительной образовательной программе,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устанавливается ВУЗом самостоятельно. При этом</w:t>
      </w: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дисциплины дополнительной ОП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изучаются обучающимися в рамках дисциплин ВК и КВ и их объем входит</w:t>
      </w:r>
      <w:proofErr w:type="gram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 в общий объем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академических кредитов, необходимых для присвоения соответствующей степени или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квалификации по основной ОП (Правила организации учебного процесса по КТО Приказ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МОН РК от 12.10.2018 г. №563 п.34).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В отличие от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Major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>(образовательная программа, определенная обучающимся для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изучения с целью формирования ключевых компетенций),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>– это блок из трех или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четырех взаимосвязанных дисциплин непрофильного для студента направления подготовки.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 xml:space="preserve">предлагаются для выбора всем студентам в конце первого курса </w:t>
      </w:r>
      <w:proofErr w:type="spellStart"/>
      <w:r w:rsidRPr="00E05B9C">
        <w:rPr>
          <w:rFonts w:ascii="Times New Roman" w:hAnsi="Times New Roman" w:cs="Times New Roman"/>
          <w:iCs/>
          <w:sz w:val="24"/>
          <w:szCs w:val="24"/>
        </w:rPr>
        <w:t>бакалавриата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. Каждый обучающийся обязан выбрать для изучения один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 xml:space="preserve">. Изучается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 xml:space="preserve">на втором и третьем курсе </w:t>
      </w:r>
      <w:proofErr w:type="spellStart"/>
      <w:r w:rsidRPr="00E05B9C">
        <w:rPr>
          <w:rFonts w:ascii="Times New Roman" w:hAnsi="Times New Roman" w:cs="Times New Roman"/>
          <w:iCs/>
          <w:sz w:val="24"/>
          <w:szCs w:val="24"/>
        </w:rPr>
        <w:t>бакалавриата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>.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Отличительные особенности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• изучается на втором и третьем курсе </w:t>
      </w:r>
      <w:proofErr w:type="spellStart"/>
      <w:r w:rsidRPr="00E05B9C">
        <w:rPr>
          <w:rFonts w:ascii="Times New Roman" w:hAnsi="Times New Roman" w:cs="Times New Roman"/>
          <w:iCs/>
          <w:sz w:val="24"/>
          <w:szCs w:val="24"/>
        </w:rPr>
        <w:t>бакалавриата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>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• состоит из трех или четырех дисциплин, изучаемых последовательно;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>• трудоемкость 15 или 20 кредитов (трудоемкость каждой дисциплины – 5 кредитов);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5B9C">
        <w:rPr>
          <w:rFonts w:ascii="Times New Roman" w:hAnsi="Times New Roman" w:cs="Times New Roman"/>
          <w:iCs/>
          <w:sz w:val="24"/>
          <w:szCs w:val="24"/>
        </w:rPr>
        <w:t>• трудоемкость входит в основную часть образовательной программы (кредиты за</w:t>
      </w:r>
      <w:proofErr w:type="gramEnd"/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дисциплины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>входят в 240 кредитов основной программы);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• выбирается студентом каждой образовательной программы самостоятельно из общего </w:t>
      </w:r>
      <w:proofErr w:type="spellStart"/>
      <w:r w:rsidRPr="00E05B9C">
        <w:rPr>
          <w:rFonts w:ascii="Times New Roman" w:hAnsi="Times New Roman" w:cs="Times New Roman"/>
          <w:iCs/>
          <w:sz w:val="24"/>
          <w:szCs w:val="24"/>
        </w:rPr>
        <w:t>католога</w:t>
      </w:r>
      <w:proofErr w:type="spellEnd"/>
      <w:r w:rsidRPr="00E05B9C">
        <w:rPr>
          <w:rFonts w:ascii="Times New Roman" w:hAnsi="Times New Roman" w:cs="Times New Roman"/>
          <w:iCs/>
          <w:sz w:val="24"/>
          <w:szCs w:val="24"/>
        </w:rPr>
        <w:t>;</w:t>
      </w:r>
    </w:p>
    <w:p w:rsidR="00E05B9C" w:rsidRPr="00E05B9C" w:rsidRDefault="00E05B9C" w:rsidP="00E0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5B9C">
        <w:rPr>
          <w:rFonts w:ascii="Times New Roman" w:hAnsi="Times New Roman" w:cs="Times New Roman"/>
          <w:iCs/>
          <w:sz w:val="24"/>
          <w:szCs w:val="24"/>
        </w:rPr>
        <w:t xml:space="preserve">• дисциплины </w:t>
      </w:r>
      <w:proofErr w:type="spellStart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>Minor</w:t>
      </w:r>
      <w:proofErr w:type="spellEnd"/>
      <w:r w:rsidRPr="00E0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05B9C">
        <w:rPr>
          <w:rFonts w:ascii="Times New Roman" w:hAnsi="Times New Roman" w:cs="Times New Roman"/>
          <w:iCs/>
          <w:sz w:val="24"/>
          <w:szCs w:val="24"/>
        </w:rPr>
        <w:t>проводятся одновременно: в расписании им отводится конкретный день занятий</w:t>
      </w:r>
    </w:p>
    <w:p w:rsidR="009F6A85" w:rsidRDefault="009F6A85">
      <w:pPr>
        <w:sectPr w:rsidR="009F6A85" w:rsidSect="00670062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735CA" w:rsidRPr="00D7113A" w:rsidRDefault="00A735CA" w:rsidP="00D7113A">
      <w:pPr>
        <w:pStyle w:val="1"/>
        <w:jc w:val="center"/>
        <w:rPr>
          <w:sz w:val="32"/>
          <w:szCs w:val="32"/>
        </w:rPr>
      </w:pPr>
      <w:bookmarkStart w:id="0" w:name="_Toc37690370"/>
      <w:r w:rsidRPr="00D7113A">
        <w:rPr>
          <w:rFonts w:eastAsia="Times New Roman"/>
          <w:sz w:val="32"/>
          <w:szCs w:val="32"/>
          <w:lang w:eastAsia="ru-RU"/>
        </w:rPr>
        <w:lastRenderedPageBreak/>
        <w:t>Разумные финансы</w:t>
      </w:r>
      <w:bookmarkEnd w:id="0"/>
    </w:p>
    <w:p w:rsidR="00425E9F" w:rsidRPr="00D7113A" w:rsidRDefault="00425E9F" w:rsidP="00D7113A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A735CA" w:rsidRPr="00A735CA" w:rsidRDefault="00A735CA" w:rsidP="00F55C0E">
      <w:pPr>
        <w:spacing w:after="0" w:line="240" w:lineRule="auto"/>
        <w:rPr>
          <w:rFonts w:cs="Times New Roman"/>
          <w:b/>
          <w:sz w:val="26"/>
          <w:szCs w:val="26"/>
        </w:rPr>
      </w:pPr>
      <w:r w:rsidRPr="00A735CA">
        <w:rPr>
          <w:rFonts w:cs="Times New Roman"/>
          <w:b/>
          <w:sz w:val="26"/>
          <w:szCs w:val="26"/>
        </w:rPr>
        <w:t xml:space="preserve">Кол-во кредитов </w:t>
      </w:r>
      <w:r w:rsidRPr="00F55C0E">
        <w:rPr>
          <w:rFonts w:cs="Times New Roman"/>
          <w:sz w:val="26"/>
          <w:szCs w:val="26"/>
        </w:rPr>
        <w:t>20</w:t>
      </w:r>
    </w:p>
    <w:p w:rsidR="00A735CA" w:rsidRPr="00A735CA" w:rsidRDefault="00A735CA" w:rsidP="00F55C0E">
      <w:pPr>
        <w:spacing w:after="0" w:line="240" w:lineRule="auto"/>
        <w:rPr>
          <w:rFonts w:cs="Times New Roman"/>
          <w:b/>
          <w:sz w:val="26"/>
          <w:szCs w:val="26"/>
        </w:rPr>
      </w:pPr>
      <w:r w:rsidRPr="00A735CA">
        <w:rPr>
          <w:rFonts w:cs="Times New Roman"/>
          <w:b/>
          <w:sz w:val="26"/>
          <w:szCs w:val="26"/>
        </w:rPr>
        <w:t>Для всех специальностей</w:t>
      </w:r>
      <w:r w:rsidR="00F55C0E">
        <w:rPr>
          <w:rFonts w:cs="Times New Roman"/>
          <w:b/>
          <w:sz w:val="26"/>
          <w:szCs w:val="26"/>
        </w:rPr>
        <w:t xml:space="preserve">, </w:t>
      </w:r>
      <w:proofErr w:type="gramStart"/>
      <w:r w:rsidR="00F55C0E">
        <w:rPr>
          <w:rFonts w:cs="Times New Roman"/>
          <w:b/>
          <w:sz w:val="26"/>
          <w:szCs w:val="26"/>
        </w:rPr>
        <w:t>кроме</w:t>
      </w:r>
      <w:proofErr w:type="gramEnd"/>
      <w:r w:rsidR="00F55C0E">
        <w:rPr>
          <w:rFonts w:cs="Times New Roman"/>
          <w:b/>
          <w:sz w:val="26"/>
          <w:szCs w:val="26"/>
        </w:rPr>
        <w:t xml:space="preserve"> экономических</w:t>
      </w:r>
    </w:p>
    <w:p w:rsidR="00A735CA" w:rsidRPr="00A735CA" w:rsidRDefault="00A735CA" w:rsidP="00F55C0E">
      <w:pPr>
        <w:spacing w:after="0" w:line="240" w:lineRule="auto"/>
        <w:rPr>
          <w:rFonts w:cs="Times New Roman"/>
          <w:b/>
          <w:sz w:val="26"/>
          <w:szCs w:val="26"/>
        </w:rPr>
      </w:pPr>
      <w:r w:rsidRPr="00A735CA">
        <w:rPr>
          <w:rFonts w:cs="Times New Roman"/>
          <w:b/>
          <w:sz w:val="26"/>
          <w:szCs w:val="26"/>
        </w:rPr>
        <w:t>Ответственная кафедра</w:t>
      </w:r>
      <w:r w:rsidR="00425E9F">
        <w:rPr>
          <w:rFonts w:cs="Times New Roman"/>
          <w:b/>
          <w:sz w:val="26"/>
          <w:szCs w:val="26"/>
        </w:rPr>
        <w:t>:</w:t>
      </w:r>
      <w:r w:rsidRPr="00A735CA">
        <w:rPr>
          <w:rFonts w:cs="Times New Roman"/>
          <w:b/>
          <w:sz w:val="26"/>
          <w:szCs w:val="26"/>
        </w:rPr>
        <w:t xml:space="preserve"> </w:t>
      </w:r>
      <w:r w:rsidRPr="00F55C0E">
        <w:rPr>
          <w:rFonts w:cs="Times New Roman"/>
          <w:sz w:val="26"/>
          <w:szCs w:val="26"/>
        </w:rPr>
        <w:t>экономики и финансов</w:t>
      </w:r>
    </w:p>
    <w:p w:rsidR="00A735CA" w:rsidRPr="00F55C0E" w:rsidRDefault="00A735CA" w:rsidP="00F55C0E">
      <w:pPr>
        <w:spacing w:after="0" w:line="240" w:lineRule="auto"/>
        <w:rPr>
          <w:rFonts w:cs="Times New Roman"/>
          <w:sz w:val="26"/>
          <w:szCs w:val="26"/>
        </w:rPr>
      </w:pPr>
      <w:r w:rsidRPr="00A735CA">
        <w:rPr>
          <w:rFonts w:cs="Times New Roman"/>
          <w:b/>
          <w:sz w:val="26"/>
          <w:szCs w:val="26"/>
        </w:rPr>
        <w:t>Руководитель</w:t>
      </w:r>
      <w:r w:rsidR="00425E9F">
        <w:rPr>
          <w:rFonts w:cs="Times New Roman"/>
          <w:b/>
          <w:sz w:val="26"/>
          <w:szCs w:val="26"/>
        </w:rPr>
        <w:t>:</w:t>
      </w:r>
      <w:r w:rsidRPr="00A735CA">
        <w:rPr>
          <w:rFonts w:cs="Times New Roman"/>
          <w:b/>
          <w:sz w:val="26"/>
          <w:szCs w:val="26"/>
        </w:rPr>
        <w:t xml:space="preserve"> </w:t>
      </w:r>
      <w:proofErr w:type="spellStart"/>
      <w:r w:rsidRPr="00425E9F">
        <w:rPr>
          <w:rFonts w:cs="Times New Roman"/>
          <w:sz w:val="26"/>
          <w:szCs w:val="26"/>
        </w:rPr>
        <w:t>Кенжебекова</w:t>
      </w:r>
      <w:proofErr w:type="spellEnd"/>
      <w:r w:rsidRPr="00425E9F">
        <w:rPr>
          <w:rFonts w:cs="Times New Roman"/>
          <w:sz w:val="26"/>
          <w:szCs w:val="26"/>
        </w:rPr>
        <w:t xml:space="preserve"> </w:t>
      </w:r>
      <w:r w:rsidR="00F55C0E" w:rsidRPr="00425E9F">
        <w:rPr>
          <w:rFonts w:cs="Times New Roman"/>
          <w:sz w:val="26"/>
          <w:szCs w:val="26"/>
        </w:rPr>
        <w:t xml:space="preserve">Дина </w:t>
      </w:r>
      <w:proofErr w:type="spellStart"/>
      <w:r w:rsidR="00F55C0E" w:rsidRPr="00425E9F">
        <w:rPr>
          <w:rFonts w:cs="Times New Roman"/>
          <w:sz w:val="26"/>
          <w:szCs w:val="26"/>
        </w:rPr>
        <w:t>Саиновна</w:t>
      </w:r>
      <w:proofErr w:type="spellEnd"/>
      <w:r w:rsidR="00F55C0E">
        <w:rPr>
          <w:rFonts w:cs="Times New Roman"/>
          <w:b/>
          <w:sz w:val="26"/>
          <w:szCs w:val="26"/>
        </w:rPr>
        <w:t xml:space="preserve">, </w:t>
      </w:r>
      <w:r w:rsidR="00F55C0E" w:rsidRPr="00F55C0E">
        <w:rPr>
          <w:rFonts w:cs="Times New Roman"/>
          <w:sz w:val="26"/>
          <w:szCs w:val="26"/>
        </w:rPr>
        <w:t>зав. кафедрой экономики и финансов</w:t>
      </w:r>
    </w:p>
    <w:p w:rsidR="00CF3A6B" w:rsidRDefault="00CF3A6B" w:rsidP="00A735CA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</w:p>
    <w:p w:rsidR="00A735CA" w:rsidRPr="00A735CA" w:rsidRDefault="00A735CA" w:rsidP="00A735CA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  <w:r w:rsidRPr="00A735CA">
        <w:rPr>
          <w:rFonts w:cs="Times New Roman"/>
          <w:b/>
          <w:sz w:val="26"/>
          <w:szCs w:val="26"/>
        </w:rPr>
        <w:t xml:space="preserve">Цель </w:t>
      </w:r>
      <w:r w:rsidRPr="00A735CA">
        <w:rPr>
          <w:rFonts w:eastAsia="Times New Roman" w:cs="Times New Roman"/>
          <w:color w:val="000000"/>
          <w:sz w:val="26"/>
          <w:szCs w:val="26"/>
          <w:lang w:eastAsia="ru-RU"/>
        </w:rPr>
        <w:t>формирование у студентов компетенций в области управления финансами предприятий.</w:t>
      </w:r>
    </w:p>
    <w:p w:rsidR="00A735CA" w:rsidRPr="00A735CA" w:rsidRDefault="00A735CA" w:rsidP="00A735CA">
      <w:pPr>
        <w:spacing w:after="0" w:line="240" w:lineRule="auto"/>
        <w:ind w:firstLine="709"/>
        <w:rPr>
          <w:rFonts w:cs="Times New Roman"/>
          <w:b/>
          <w:color w:val="FF0000"/>
          <w:sz w:val="26"/>
          <w:szCs w:val="26"/>
        </w:rPr>
      </w:pPr>
      <w:r w:rsidRPr="00A735CA">
        <w:rPr>
          <w:rFonts w:cs="Times New Roman"/>
          <w:b/>
          <w:sz w:val="26"/>
          <w:szCs w:val="26"/>
        </w:rPr>
        <w:t xml:space="preserve">При успешном завершении модуля студент будет:  </w:t>
      </w:r>
    </w:p>
    <w:p w:rsidR="00A735CA" w:rsidRPr="00A735CA" w:rsidRDefault="00F55C0E" w:rsidP="00A735CA">
      <w:pPr>
        <w:spacing w:after="0" w:line="240" w:lineRule="auto"/>
        <w:ind w:firstLine="709"/>
        <w:jc w:val="both"/>
        <w:rPr>
          <w:rFonts w:cs="Times New Roman"/>
          <w:b/>
          <w:color w:val="FF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знать</w:t>
      </w:r>
      <w:r w:rsidR="00A735CA"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фундаментальные понятия и термины рынка </w:t>
      </w:r>
      <w:proofErr w:type="spellStart"/>
      <w:r w:rsidR="00A735CA"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FinTech</w:t>
      </w:r>
      <w:proofErr w:type="spellEnd"/>
      <w:r w:rsidR="00A735CA"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; овладеет современными финансовыми знаниями развития коммерции в будущем на основе новой инфраструктуры бизнеса, операционной аналитики больших данных, </w:t>
      </w:r>
      <w:proofErr w:type="spellStart"/>
      <w:r w:rsidR="00A735CA"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блокчейна</w:t>
      </w:r>
      <w:proofErr w:type="spellEnd"/>
      <w:r w:rsidR="00A735CA"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лучших практик инноваций и </w:t>
      </w:r>
      <w:proofErr w:type="spellStart"/>
      <w:r w:rsidR="00A735CA"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стартапов</w:t>
      </w:r>
      <w:proofErr w:type="spellEnd"/>
      <w:r w:rsidR="00A735CA" w:rsidRPr="00A735CA">
        <w:rPr>
          <w:rFonts w:cs="Times New Roman"/>
          <w:color w:val="000000"/>
          <w:sz w:val="26"/>
          <w:szCs w:val="26"/>
          <w:shd w:val="clear" w:color="auto" w:fill="FFFFFF"/>
        </w:rPr>
        <w:t>.</w:t>
      </w:r>
    </w:p>
    <w:p w:rsidR="00F55C0E" w:rsidRDefault="00F55C0E" w:rsidP="00A735CA">
      <w:pPr>
        <w:spacing w:after="0" w:line="240" w:lineRule="auto"/>
        <w:ind w:firstLine="709"/>
        <w:rPr>
          <w:rFonts w:cs="Times New Roman"/>
          <w:b/>
          <w:sz w:val="26"/>
          <w:szCs w:val="26"/>
        </w:rPr>
      </w:pPr>
    </w:p>
    <w:p w:rsidR="00A735CA" w:rsidRPr="00A735CA" w:rsidRDefault="00A735CA" w:rsidP="00A735CA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  <w:r w:rsidRPr="00A735CA">
        <w:rPr>
          <w:rFonts w:cs="Times New Roman"/>
          <w:b/>
          <w:sz w:val="26"/>
          <w:szCs w:val="26"/>
        </w:rPr>
        <w:t xml:space="preserve">Дисциплина 1. </w:t>
      </w:r>
      <w:r w:rsidRPr="00A735CA">
        <w:rPr>
          <w:rFonts w:eastAsia="Times New Roman" w:cs="Times New Roman"/>
          <w:b/>
          <w:bCs/>
          <w:sz w:val="26"/>
          <w:szCs w:val="26"/>
          <w:shd w:val="clear" w:color="auto" w:fill="FFFFFF"/>
          <w:lang w:eastAsia="ru-RU"/>
        </w:rPr>
        <w:t>Финансы в бизнесе</w:t>
      </w:r>
      <w:r w:rsidRPr="00A735CA">
        <w:rPr>
          <w:rFonts w:cs="Times New Roman"/>
          <w:b/>
          <w:sz w:val="26"/>
          <w:szCs w:val="26"/>
        </w:rPr>
        <w:t>– 5 кредитов</w:t>
      </w:r>
    </w:p>
    <w:p w:rsidR="00A735CA" w:rsidRPr="00A735CA" w:rsidRDefault="00A735CA" w:rsidP="00A735CA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 изучении учебной дисциплины </w:t>
      </w:r>
      <w:r w:rsidR="00F55C0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будут решаться</w:t>
      </w:r>
      <w:r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следующие задачи:  изучение методов анализа и планирования основных экономических и социально-экономических показателей, характеризующих деятельность хозяйствующих субъектов малого предпринимательства;  развитие самостоятельности мышления и интерпретации при оценке результатов финансово-экономической деятельности организации малого бизнеса;  освоение основ управления экономической деятельностью организации малого бизнеса и обоснование предложений по их совершенствованию с учетом критериев социально-экономической эффективности, рисков и возможных социально-экономических последствий;  изучение нормативно-правовой базы государственного регулирования и поддержки организаций малого бизнеса; приобретение умений применять полученные знания в условиях, моделирующих профессиональную деятельность.</w:t>
      </w:r>
    </w:p>
    <w:p w:rsidR="00A735CA" w:rsidRPr="00A735CA" w:rsidRDefault="00A735CA" w:rsidP="00A735CA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A735CA" w:rsidRPr="00A735CA" w:rsidRDefault="00A735CA" w:rsidP="00A735CA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  <w:r w:rsidRPr="00A735CA">
        <w:rPr>
          <w:rFonts w:cs="Times New Roman"/>
          <w:b/>
          <w:sz w:val="26"/>
          <w:szCs w:val="26"/>
        </w:rPr>
        <w:t xml:space="preserve">Дисциплина 2. </w:t>
      </w:r>
      <w:r w:rsidRPr="00A735CA">
        <w:rPr>
          <w:rFonts w:eastAsia="Times New Roman" w:cs="Times New Roman"/>
          <w:b/>
          <w:bCs/>
          <w:sz w:val="26"/>
          <w:szCs w:val="26"/>
          <w:shd w:val="clear" w:color="auto" w:fill="FFFFFF"/>
          <w:lang w:eastAsia="ru-RU"/>
        </w:rPr>
        <w:t>Финансовые кризисы: стратегии выживания</w:t>
      </w:r>
      <w:r w:rsidRPr="00A735CA">
        <w:rPr>
          <w:rFonts w:cs="Times New Roman"/>
          <w:b/>
          <w:sz w:val="26"/>
          <w:szCs w:val="26"/>
        </w:rPr>
        <w:t>– 5 кредитов</w:t>
      </w:r>
    </w:p>
    <w:p w:rsidR="00A735CA" w:rsidRPr="00A735CA" w:rsidRDefault="00A735CA" w:rsidP="00A735CA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Дисциплина  дает  возможность </w:t>
      </w:r>
      <w:r w:rsidR="00F55C0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студентам</w:t>
      </w:r>
      <w:r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применить полученные в ходе обучения знания на практике в условиях нестабильности на финансовых рынках, а также во время острых периодов финансовых кризисов. Суть дисциплины состоит в органичном сочетании теоретических знаний и практических компетенций, необходимых для выживания в условиях турбулентности на финансовых рынках, а также в широком использовании интерактивных методов обучения – авторских тренингов, деловых игр, разбора конкретных ситуаций и стратегий. Цель дисциплины: сформировать систему знаний о принципах и тенденциях развития финансовых рынках, о возможностях выявления признаков финансовых кризисов, о стратегиях защиты капитала в периоды нестабильности на финансовых рынках.</w:t>
      </w:r>
    </w:p>
    <w:p w:rsidR="00A735CA" w:rsidRPr="00A735CA" w:rsidRDefault="00A735CA" w:rsidP="00A735CA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Возможность использования полученных знаний в решении </w:t>
      </w:r>
      <w:proofErr w:type="gramStart"/>
      <w:r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конкретных проблем, возникающих в практической деятельности вытекает</w:t>
      </w:r>
      <w:proofErr w:type="gramEnd"/>
      <w:r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из специфики самой преподаваемой дисциплины. Сохранение капитала в периоды нестабильности на финансовых рынках имеет достаточно важное практическое </w:t>
      </w:r>
      <w:r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значение для частных инвесторов и работников инвестиционно-банковской сферы. В результате изучения </w:t>
      </w:r>
      <w:proofErr w:type="gramStart"/>
      <w:r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дисциплины</w:t>
      </w:r>
      <w:proofErr w:type="gramEnd"/>
      <w:r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обучающиеся должны: - иметь представление о закономерностях развития финансовых рынков; - понимать специфику инвестиционных операций на различных сегментах финансовых рынков; - знать основные особенности функционирования развитых и развивающихся финансовых рынков; - уметь выявлять признаки формирующихся финансовых пузырей; - приобрести навыки применения защитных инвестиционных стратегий.</w:t>
      </w:r>
    </w:p>
    <w:p w:rsidR="00A735CA" w:rsidRPr="00A735CA" w:rsidRDefault="00A735CA" w:rsidP="00A735CA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A735CA" w:rsidRPr="00A735CA" w:rsidRDefault="00A735CA" w:rsidP="00A735CA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  <w:r w:rsidRPr="00A735CA">
        <w:rPr>
          <w:rFonts w:cs="Times New Roman"/>
          <w:b/>
          <w:sz w:val="26"/>
          <w:szCs w:val="26"/>
        </w:rPr>
        <w:t xml:space="preserve">Дисциплина 3. </w:t>
      </w:r>
      <w:r w:rsidRPr="00A735CA">
        <w:rPr>
          <w:rFonts w:eastAsia="Times New Roman" w:cs="Times New Roman"/>
          <w:b/>
          <w:bCs/>
          <w:sz w:val="26"/>
          <w:szCs w:val="26"/>
          <w:shd w:val="clear" w:color="auto" w:fill="FFFFFF"/>
          <w:lang w:eastAsia="ru-RU"/>
        </w:rPr>
        <w:t>Налогообложение  экономических субъектов</w:t>
      </w:r>
      <w:r w:rsidRPr="00A735CA">
        <w:rPr>
          <w:rFonts w:cs="Times New Roman"/>
          <w:b/>
          <w:sz w:val="26"/>
          <w:szCs w:val="26"/>
        </w:rPr>
        <w:t xml:space="preserve"> – 5 кредитов</w:t>
      </w:r>
    </w:p>
    <w:p w:rsidR="00A735CA" w:rsidRPr="00A735CA" w:rsidRDefault="00A735CA" w:rsidP="00A735CA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современных условия, характеризующихся развитием рыночных отношений, меняется характер экономической деятельности, особое значение имеет знание системы налогообложения и умение рассчитывать налоги разных уровней, поэтому в результате изучения данной </w:t>
      </w:r>
      <w:proofErr w:type="gramStart"/>
      <w:r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дисциплины</w:t>
      </w:r>
      <w:proofErr w:type="gramEnd"/>
      <w:r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обучающиеся должны знать систему налогообложения и уметь рассчитывать разные налоги.</w:t>
      </w:r>
    </w:p>
    <w:p w:rsidR="00A735CA" w:rsidRPr="00A735CA" w:rsidRDefault="00A735CA" w:rsidP="00A735CA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результате освоения дисциплины формируются следующие компетенции: - 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реорганизаций, ведомств и т.д. и использовать полученные сведения для принятия управленческих решений; - способность вести учет имущества, доходов и расходов и результатов деятельности кредитных организаций, уплату налогов, составлять бухгалтерскую отчетность. </w:t>
      </w:r>
      <w:proofErr w:type="gramEnd"/>
    </w:p>
    <w:p w:rsidR="00A735CA" w:rsidRPr="00A735CA" w:rsidRDefault="00A735CA" w:rsidP="00A735CA">
      <w:pPr>
        <w:spacing w:after="0" w:line="240" w:lineRule="auto"/>
        <w:ind w:firstLine="709"/>
        <w:jc w:val="both"/>
        <w:rPr>
          <w:rFonts w:cs="Times New Roman"/>
          <w:b/>
          <w:color w:val="FF0000"/>
          <w:sz w:val="26"/>
          <w:szCs w:val="26"/>
        </w:rPr>
      </w:pPr>
    </w:p>
    <w:p w:rsidR="00A735CA" w:rsidRPr="00A735CA" w:rsidRDefault="00A735CA" w:rsidP="00A735CA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  <w:r w:rsidRPr="00A735CA">
        <w:rPr>
          <w:rFonts w:cs="Times New Roman"/>
          <w:b/>
          <w:sz w:val="26"/>
          <w:szCs w:val="26"/>
        </w:rPr>
        <w:t xml:space="preserve">Дисциплина 4. </w:t>
      </w:r>
      <w:r w:rsidRPr="00A735CA">
        <w:rPr>
          <w:rFonts w:eastAsia="Times New Roman" w:cs="Times New Roman"/>
          <w:b/>
          <w:bCs/>
          <w:sz w:val="26"/>
          <w:szCs w:val="26"/>
          <w:shd w:val="clear" w:color="auto" w:fill="FFFFFF"/>
          <w:lang w:eastAsia="ru-RU"/>
        </w:rPr>
        <w:t>Смарт-финансы</w:t>
      </w:r>
      <w:r w:rsidRPr="00A735CA">
        <w:rPr>
          <w:rFonts w:cs="Times New Roman"/>
          <w:b/>
          <w:sz w:val="26"/>
          <w:szCs w:val="26"/>
        </w:rPr>
        <w:t>– 5 кредитов</w:t>
      </w:r>
    </w:p>
    <w:p w:rsidR="005626E0" w:rsidRDefault="00A735CA" w:rsidP="005626E0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Данная дисциплина формирует у студентов представления о влиянии появления новых технологий на деятельность фирмы в современной экономике, о вызовах и возможностях для современных руководителей в аспектах управления стоимостью компании, привлечения финансирования и изменения бизнес модели компании.</w:t>
      </w:r>
    </w:p>
    <w:p w:rsidR="00A735CA" w:rsidRPr="00A735CA" w:rsidRDefault="00A735CA" w:rsidP="005626E0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b/>
          <w:sz w:val="26"/>
          <w:szCs w:val="26"/>
        </w:rPr>
      </w:pPr>
      <w:proofErr w:type="gramStart"/>
      <w:r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результате освоения дисциплины студенты будут знать ключевые драйверы и метрики моделей цифрового бизнеса; знать примеры применения технологий машинного обучения, искусственного интеллекта и </w:t>
      </w:r>
      <w:proofErr w:type="spellStart"/>
      <w:r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блокчейн</w:t>
      </w:r>
      <w:proofErr w:type="spellEnd"/>
      <w:r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компаниями; знать современные способы финансирования компании с использованием цифровых технологий; уметь определять ключевые процессы и клиентские пути в цифровых каналах; уметь осуществлять анализ и расчет бизнес моделей цифрового бизнеса;</w:t>
      </w:r>
      <w:proofErr w:type="gramEnd"/>
      <w:r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уметь выявлять основные драйверы и рекомендации по управлению стоимостью цифрового бизнеса; иметь навыки формулирования ценностного предложения, определения персон и ключевых клиентских путей для бизнеса в цифровых каналах; иметь навыки разработки бизнес модели для цифрового бизнеса, включая расчет ключевых метрик; иметь навыки синтеза и презентации угроз и возможностей цифровых технологий для компании в контекстах управления стоимостью и привлечения финансирования;</w:t>
      </w:r>
      <w:proofErr w:type="gramEnd"/>
      <w:r w:rsidRPr="00A735CA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иметь навыки анализа применения передовых цифровых технологий</w:t>
      </w:r>
      <w:r w:rsidR="00F55C0E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A735CA">
        <w:rPr>
          <w:rFonts w:cs="Arial"/>
          <w:color w:val="000000"/>
          <w:sz w:val="26"/>
          <w:szCs w:val="26"/>
        </w:rPr>
        <w:t xml:space="preserve"> </w:t>
      </w:r>
      <w:bookmarkStart w:id="1" w:name="_GoBack"/>
      <w:bookmarkEnd w:id="1"/>
    </w:p>
    <w:sectPr w:rsidR="00A735CA" w:rsidRPr="00A735CA" w:rsidSect="0099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30" w:rsidRDefault="00EF3A30" w:rsidP="00A735CA">
      <w:pPr>
        <w:spacing w:after="0" w:line="240" w:lineRule="auto"/>
      </w:pPr>
      <w:r>
        <w:separator/>
      </w:r>
    </w:p>
  </w:endnote>
  <w:endnote w:type="continuationSeparator" w:id="0">
    <w:p w:rsidR="00EF3A30" w:rsidRDefault="00EF3A30" w:rsidP="00A7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239813"/>
      <w:docPartObj>
        <w:docPartGallery w:val="Page Numbers (Bottom of Page)"/>
        <w:docPartUnique/>
      </w:docPartObj>
    </w:sdtPr>
    <w:sdtEndPr/>
    <w:sdtContent>
      <w:p w:rsidR="00B31BD4" w:rsidRDefault="00B31BD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B2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30" w:rsidRDefault="00EF3A30" w:rsidP="00A735CA">
      <w:pPr>
        <w:spacing w:after="0" w:line="240" w:lineRule="auto"/>
      </w:pPr>
      <w:r>
        <w:separator/>
      </w:r>
    </w:p>
  </w:footnote>
  <w:footnote w:type="continuationSeparator" w:id="0">
    <w:p w:rsidR="00EF3A30" w:rsidRDefault="00EF3A30" w:rsidP="00A73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223"/>
    <w:multiLevelType w:val="hybridMultilevel"/>
    <w:tmpl w:val="521A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B11C40"/>
    <w:multiLevelType w:val="hybridMultilevel"/>
    <w:tmpl w:val="534E6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150A4"/>
    <w:multiLevelType w:val="multilevel"/>
    <w:tmpl w:val="F490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A1977"/>
    <w:multiLevelType w:val="hybridMultilevel"/>
    <w:tmpl w:val="11901D30"/>
    <w:lvl w:ilvl="0" w:tplc="ABF6B1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63417E"/>
    <w:multiLevelType w:val="multilevel"/>
    <w:tmpl w:val="D7C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42C4B"/>
    <w:multiLevelType w:val="multilevel"/>
    <w:tmpl w:val="F988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342FB"/>
    <w:multiLevelType w:val="hybridMultilevel"/>
    <w:tmpl w:val="63FACB0A"/>
    <w:lvl w:ilvl="0" w:tplc="5C9E6C5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E1D0566"/>
    <w:multiLevelType w:val="hybridMultilevel"/>
    <w:tmpl w:val="6BEC9F44"/>
    <w:lvl w:ilvl="0" w:tplc="9C18AF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DD"/>
    <w:rsid w:val="00070966"/>
    <w:rsid w:val="000F0169"/>
    <w:rsid w:val="00142605"/>
    <w:rsid w:val="001A11B2"/>
    <w:rsid w:val="001F3A9C"/>
    <w:rsid w:val="00213AB9"/>
    <w:rsid w:val="00253099"/>
    <w:rsid w:val="00293AC7"/>
    <w:rsid w:val="002A41CC"/>
    <w:rsid w:val="002E47A1"/>
    <w:rsid w:val="00356B68"/>
    <w:rsid w:val="003D079E"/>
    <w:rsid w:val="003D111D"/>
    <w:rsid w:val="004159C5"/>
    <w:rsid w:val="00425E9F"/>
    <w:rsid w:val="0044333A"/>
    <w:rsid w:val="00455452"/>
    <w:rsid w:val="004D2D5B"/>
    <w:rsid w:val="00531F30"/>
    <w:rsid w:val="005626E0"/>
    <w:rsid w:val="00586D6F"/>
    <w:rsid w:val="006262DC"/>
    <w:rsid w:val="00670062"/>
    <w:rsid w:val="00775556"/>
    <w:rsid w:val="007C068C"/>
    <w:rsid w:val="00850B24"/>
    <w:rsid w:val="008778BA"/>
    <w:rsid w:val="008C6E9B"/>
    <w:rsid w:val="008D4482"/>
    <w:rsid w:val="009038C8"/>
    <w:rsid w:val="00906989"/>
    <w:rsid w:val="00910D3E"/>
    <w:rsid w:val="009337EF"/>
    <w:rsid w:val="00945A33"/>
    <w:rsid w:val="00996FFF"/>
    <w:rsid w:val="009C5B87"/>
    <w:rsid w:val="009D3BA3"/>
    <w:rsid w:val="009F226B"/>
    <w:rsid w:val="009F6A85"/>
    <w:rsid w:val="00A017C2"/>
    <w:rsid w:val="00A735CA"/>
    <w:rsid w:val="00AA3E1B"/>
    <w:rsid w:val="00AD4E92"/>
    <w:rsid w:val="00AF258E"/>
    <w:rsid w:val="00B31BD4"/>
    <w:rsid w:val="00B433DD"/>
    <w:rsid w:val="00B4772A"/>
    <w:rsid w:val="00BA2391"/>
    <w:rsid w:val="00BC371E"/>
    <w:rsid w:val="00BC4208"/>
    <w:rsid w:val="00BF607C"/>
    <w:rsid w:val="00C21604"/>
    <w:rsid w:val="00C26A95"/>
    <w:rsid w:val="00C27869"/>
    <w:rsid w:val="00C3503C"/>
    <w:rsid w:val="00CD0A2D"/>
    <w:rsid w:val="00CF3A6B"/>
    <w:rsid w:val="00D108B4"/>
    <w:rsid w:val="00D7113A"/>
    <w:rsid w:val="00D82785"/>
    <w:rsid w:val="00D96607"/>
    <w:rsid w:val="00DE0A44"/>
    <w:rsid w:val="00E03A4A"/>
    <w:rsid w:val="00E05B9C"/>
    <w:rsid w:val="00EF3A30"/>
    <w:rsid w:val="00EF499C"/>
    <w:rsid w:val="00F0211B"/>
    <w:rsid w:val="00F109BF"/>
    <w:rsid w:val="00F2715E"/>
    <w:rsid w:val="00F55C0E"/>
    <w:rsid w:val="00FC1F7E"/>
    <w:rsid w:val="00FC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a0"/>
    <w:rsid w:val="00A017C2"/>
  </w:style>
  <w:style w:type="paragraph" w:styleId="a6">
    <w:name w:val="Normal (Web)"/>
    <w:basedOn w:val="a"/>
    <w:uiPriority w:val="99"/>
    <w:semiHidden/>
    <w:unhideWhenUsed/>
    <w:rsid w:val="004D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D2D5B"/>
    <w:rPr>
      <w:b/>
      <w:bCs/>
    </w:rPr>
  </w:style>
  <w:style w:type="paragraph" w:styleId="a8">
    <w:name w:val="List Paragraph"/>
    <w:basedOn w:val="a"/>
    <w:uiPriority w:val="34"/>
    <w:qFormat/>
    <w:rsid w:val="004D2D5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35CA"/>
  </w:style>
  <w:style w:type="paragraph" w:styleId="ab">
    <w:name w:val="footer"/>
    <w:basedOn w:val="a"/>
    <w:link w:val="ac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35CA"/>
  </w:style>
  <w:style w:type="character" w:styleId="ad">
    <w:name w:val="Emphasis"/>
    <w:basedOn w:val="a0"/>
    <w:uiPriority w:val="20"/>
    <w:qFormat/>
    <w:rsid w:val="00E03A4A"/>
    <w:rPr>
      <w:i/>
      <w:iCs/>
    </w:rPr>
  </w:style>
  <w:style w:type="character" w:styleId="ae">
    <w:name w:val="Hyperlink"/>
    <w:basedOn w:val="a0"/>
    <w:uiPriority w:val="99"/>
    <w:unhideWhenUsed/>
    <w:rsid w:val="00142605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2530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10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910D3E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10D3E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910D3E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10D3E"/>
    <w:pPr>
      <w:spacing w:after="100"/>
      <w:ind w:left="440"/>
    </w:pPr>
    <w:rPr>
      <w:rFonts w:eastAsiaTheme="minorEastAsia"/>
      <w:lang w:eastAsia="ru-RU"/>
    </w:rPr>
  </w:style>
  <w:style w:type="paragraph" w:styleId="af0">
    <w:name w:val="No Spacing"/>
    <w:uiPriority w:val="1"/>
    <w:qFormat/>
    <w:rsid w:val="00910D3E"/>
    <w:pPr>
      <w:spacing w:after="0" w:line="240" w:lineRule="auto"/>
    </w:pPr>
  </w:style>
  <w:style w:type="paragraph" w:styleId="af1">
    <w:name w:val="endnote text"/>
    <w:basedOn w:val="a"/>
    <w:link w:val="af2"/>
    <w:uiPriority w:val="99"/>
    <w:semiHidden/>
    <w:unhideWhenUsed/>
    <w:rsid w:val="000F016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F016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F01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a0"/>
    <w:rsid w:val="00A017C2"/>
  </w:style>
  <w:style w:type="paragraph" w:styleId="a6">
    <w:name w:val="Normal (Web)"/>
    <w:basedOn w:val="a"/>
    <w:uiPriority w:val="99"/>
    <w:semiHidden/>
    <w:unhideWhenUsed/>
    <w:rsid w:val="004D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D2D5B"/>
    <w:rPr>
      <w:b/>
      <w:bCs/>
    </w:rPr>
  </w:style>
  <w:style w:type="paragraph" w:styleId="a8">
    <w:name w:val="List Paragraph"/>
    <w:basedOn w:val="a"/>
    <w:uiPriority w:val="34"/>
    <w:qFormat/>
    <w:rsid w:val="004D2D5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35CA"/>
  </w:style>
  <w:style w:type="paragraph" w:styleId="ab">
    <w:name w:val="footer"/>
    <w:basedOn w:val="a"/>
    <w:link w:val="ac"/>
    <w:uiPriority w:val="99"/>
    <w:unhideWhenUsed/>
    <w:rsid w:val="00A7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35CA"/>
  </w:style>
  <w:style w:type="character" w:styleId="ad">
    <w:name w:val="Emphasis"/>
    <w:basedOn w:val="a0"/>
    <w:uiPriority w:val="20"/>
    <w:qFormat/>
    <w:rsid w:val="00E03A4A"/>
    <w:rPr>
      <w:i/>
      <w:iCs/>
    </w:rPr>
  </w:style>
  <w:style w:type="character" w:styleId="ae">
    <w:name w:val="Hyperlink"/>
    <w:basedOn w:val="a0"/>
    <w:uiPriority w:val="99"/>
    <w:unhideWhenUsed/>
    <w:rsid w:val="00142605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2530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10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910D3E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10D3E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910D3E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10D3E"/>
    <w:pPr>
      <w:spacing w:after="100"/>
      <w:ind w:left="440"/>
    </w:pPr>
    <w:rPr>
      <w:rFonts w:eastAsiaTheme="minorEastAsia"/>
      <w:lang w:eastAsia="ru-RU"/>
    </w:rPr>
  </w:style>
  <w:style w:type="paragraph" w:styleId="af0">
    <w:name w:val="No Spacing"/>
    <w:uiPriority w:val="1"/>
    <w:qFormat/>
    <w:rsid w:val="00910D3E"/>
    <w:pPr>
      <w:spacing w:after="0" w:line="240" w:lineRule="auto"/>
    </w:pPr>
  </w:style>
  <w:style w:type="paragraph" w:styleId="af1">
    <w:name w:val="endnote text"/>
    <w:basedOn w:val="a"/>
    <w:link w:val="af2"/>
    <w:uiPriority w:val="99"/>
    <w:semiHidden/>
    <w:unhideWhenUsed/>
    <w:rsid w:val="000F016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F016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F01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EE8F-A9B3-48E6-8252-390BC268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ODO</cp:lastModifiedBy>
  <cp:revision>4</cp:revision>
  <cp:lastPrinted>2020-04-13T11:24:00Z</cp:lastPrinted>
  <dcterms:created xsi:type="dcterms:W3CDTF">2021-03-24T05:33:00Z</dcterms:created>
  <dcterms:modified xsi:type="dcterms:W3CDTF">2021-04-02T04:43:00Z</dcterms:modified>
</cp:coreProperties>
</file>