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4B40" w14:textId="77777777" w:rsidR="00AB6B81" w:rsidRDefault="00AB6B81" w:rsidP="00AB6B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49C2CE5" wp14:editId="26734873">
            <wp:extent cx="1733550" cy="1028700"/>
            <wp:effectExtent l="0" t="0" r="0" b="0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03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22AA7B3" w14:textId="77777777" w:rsidR="00AB6B81" w:rsidRDefault="00AB6B81" w:rsidP="00AB6B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FBC3AA1" w14:textId="44532B4E" w:rsidR="000F32B0" w:rsidRPr="000F32B0" w:rsidRDefault="000F32B0" w:rsidP="000F32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32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ҚҰРМЕТТІ ҒАЛЫМДАР, ДОКТОРАНТТАР, МАГИСТРАН</w:t>
      </w:r>
      <w:r w:rsidR="006C7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ТТ</w:t>
      </w:r>
      <w:r w:rsidRPr="000F32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АР!</w:t>
      </w:r>
    </w:p>
    <w:p w14:paraId="7ECEBDBC" w14:textId="77777777" w:rsidR="00D02680" w:rsidRDefault="00D02680" w:rsidP="00DA74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9704284" w14:textId="03C494DB" w:rsidR="00AB6B81" w:rsidRPr="00DA74B7" w:rsidRDefault="000F32B0" w:rsidP="002B537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ҚР </w:t>
      </w:r>
      <w:r w:rsidR="005C47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ҒЖБ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министрлігінің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2023-2025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жылдарға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гранттық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қаржыландыру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ғылыми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жобасы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жүргізілген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зерттеулер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аясында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ұйымдастырылған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АР 19676064</w:t>
      </w:r>
    </w:p>
    <w:p w14:paraId="146863AD" w14:textId="77777777" w:rsidR="002B537F" w:rsidRDefault="002B537F" w:rsidP="002B537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Цифрлық</w:t>
      </w:r>
      <w:proofErr w:type="spellEnd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құқықтар</w:t>
      </w:r>
      <w:proofErr w:type="spellEnd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заңды</w:t>
      </w:r>
      <w:proofErr w:type="spellEnd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назардың</w:t>
      </w:r>
      <w:proofErr w:type="spellEnd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саласы</w:t>
      </w:r>
      <w:proofErr w:type="spellEnd"/>
      <w:r w:rsidRPr="002B5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02A2251C" w14:textId="1B3DE9C1" w:rsidR="002B537F" w:rsidRPr="00CF4DD9" w:rsidRDefault="002B537F" w:rsidP="002B53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F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тақырыбында </w:t>
      </w:r>
      <w:r w:rsidRPr="00CF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дөңгелек үстелге қатысуға шақырамыз</w:t>
      </w:r>
      <w:r w:rsidR="00CF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!</w:t>
      </w:r>
    </w:p>
    <w:p w14:paraId="35F61282" w14:textId="4DEC4A91" w:rsidR="006C7C3A" w:rsidRPr="00CF4DD9" w:rsidRDefault="006C7C3A" w:rsidP="00DA74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</w:p>
    <w:p w14:paraId="7CF56A13" w14:textId="77777777" w:rsidR="00746698" w:rsidRPr="00CF4DD9" w:rsidRDefault="00746698" w:rsidP="00DA74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</w:p>
    <w:p w14:paraId="75F77ED4" w14:textId="63BC0D91" w:rsidR="00AA73C0" w:rsidRPr="00CF4DD9" w:rsidRDefault="00AA73C0" w:rsidP="00BD26F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9229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Ұйымдастырушы:</w:t>
      </w:r>
      <w:r w:rsidRPr="00CF4D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229D0" w:rsidRPr="009229D0">
        <w:rPr>
          <w:rFonts w:ascii="Times New Roman" w:hAnsi="Times New Roman" w:cs="Times New Roman"/>
          <w:sz w:val="28"/>
          <w:szCs w:val="28"/>
          <w:lang w:val="kk-KZ"/>
        </w:rPr>
        <w:t>Alikhan Bokeikhan University</w:t>
      </w:r>
    </w:p>
    <w:p w14:paraId="32C97F75" w14:textId="6320E803" w:rsidR="00AA73C0" w:rsidRPr="009229D0" w:rsidRDefault="00AA73C0" w:rsidP="00BD26F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9229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Күні мен уақыты:</w:t>
      </w:r>
      <w:r w:rsidRPr="009229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3 қараша</w:t>
      </w:r>
      <w:r w:rsidR="009229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2023 ж,</w:t>
      </w:r>
      <w:r w:rsidRPr="009229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сағат 15.00</w:t>
      </w:r>
    </w:p>
    <w:p w14:paraId="109E52C6" w14:textId="66DCCAA1" w:rsidR="000F32B0" w:rsidRPr="00DA74B7" w:rsidRDefault="00AA73C0" w:rsidP="00BD26F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229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Өткізу</w:t>
      </w:r>
      <w:proofErr w:type="spellEnd"/>
      <w:r w:rsidRPr="009229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форматы:</w:t>
      </w: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ZOOM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платформасы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онлайн формат</w:t>
      </w:r>
    </w:p>
    <w:p w14:paraId="3F567235" w14:textId="72682E6C" w:rsidR="00AA73C0" w:rsidRPr="00DA74B7" w:rsidRDefault="00AA73C0" w:rsidP="00DA74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1C9D6E7" w14:textId="5E7F37F7" w:rsidR="00AA73C0" w:rsidRPr="00DA74B7" w:rsidRDefault="00AA73C0" w:rsidP="00BD26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Адам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өмірін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цифрландыру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қарқын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қоғамның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көптеген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деңгейлер</w:t>
      </w:r>
      <w:proofErr w:type="spellEnd"/>
      <w:r w:rsidR="00E46B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де</w:t>
      </w: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эволюциясына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келе</w:t>
      </w:r>
      <w:proofErr w:type="spellEnd"/>
      <w:r w:rsidR="00E46B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жатыр</w:t>
      </w: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Қоғамның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цифрлық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трансформациясының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маңыздылығы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құқықтық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реттеу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қағида</w:t>
      </w:r>
      <w:proofErr w:type="spellEnd"/>
      <w:r w:rsidR="001C4E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лар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ына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басымдықтарына</w:t>
      </w:r>
      <w:proofErr w:type="spellEnd"/>
      <w:r w:rsidR="00951C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ж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әне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ең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құқықтарын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қамтитын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идеяларына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әсер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цифрлық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құқықтарын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нақты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субъективті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мүмкіндіктер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талқылау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уақытта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анықтау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тану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заңдастыру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мәселелері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пікірталас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тудыруда</w:t>
      </w:r>
      <w:proofErr w:type="spellEnd"/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E53C9E2" w14:textId="1B0F33FC" w:rsidR="00DA74B7" w:rsidRPr="00DA74B7" w:rsidRDefault="00DA74B7" w:rsidP="00744D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744D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Дөңгелек үстелдің мақсаты</w:t>
      </w: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: «</w:t>
      </w:r>
      <w:r w:rsidR="00531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цифрлық</w:t>
      </w: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адам құқықтары» санатын талқылау және ол туралы адам құқықтары және олардың адам құқықтары жүйесі саласындағы рөлі ретінде жіктеуге болатын нақты құқықтардың жиынтығы ретінде пікірталас құру.</w:t>
      </w:r>
    </w:p>
    <w:p w14:paraId="1F74D538" w14:textId="063E950F" w:rsidR="00DA74B7" w:rsidRPr="00DA74B7" w:rsidRDefault="00DA74B7" w:rsidP="005313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Дөңгелек үстел</w:t>
      </w:r>
      <w:r w:rsidR="005313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барысында</w:t>
      </w: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келесі бағыттар талқыланады:</w:t>
      </w:r>
    </w:p>
    <w:p w14:paraId="60249165" w14:textId="34C49EBC" w:rsidR="00DA74B7" w:rsidRPr="006C3B83" w:rsidRDefault="00DA74B7" w:rsidP="006C3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6C3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Ақпараттық</w:t>
      </w:r>
      <w:r w:rsidR="006F79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-</w:t>
      </w:r>
      <w:r w:rsidRPr="006C3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цифрлық кеңістікті конституцияландыру</w:t>
      </w:r>
    </w:p>
    <w:p w14:paraId="75EAB78A" w14:textId="15F363F2" w:rsidR="00DA74B7" w:rsidRPr="006C3B83" w:rsidRDefault="006F7924" w:rsidP="006C3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Цифрлық</w:t>
      </w:r>
      <w:r w:rsidR="00DA74B7" w:rsidRPr="006C3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бөліну, цифрлық дискриминация</w:t>
      </w:r>
    </w:p>
    <w:p w14:paraId="48901FE5" w14:textId="0B272F93" w:rsidR="00DA74B7" w:rsidRPr="006C3B83" w:rsidRDefault="00DA74B7" w:rsidP="006C3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6C3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Цифрлық құқықтарды заңдастыру тәсілдері</w:t>
      </w:r>
    </w:p>
    <w:p w14:paraId="7505C135" w14:textId="61F29EF9" w:rsidR="00AA73C0" w:rsidRPr="006C3B83" w:rsidRDefault="00DA74B7" w:rsidP="006C3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6C3B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Цифрлық құқықтарды реттеудегі құқықтық тәжірибе: шетелдік тәжірибе</w:t>
      </w:r>
    </w:p>
    <w:p w14:paraId="07A10AFC" w14:textId="482F0F82" w:rsidR="00DA74B7" w:rsidRPr="00DA74B7" w:rsidRDefault="00DA74B7" w:rsidP="00DA74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</w:p>
    <w:p w14:paraId="64AF5670" w14:textId="696DD35C" w:rsidR="00DA74B7" w:rsidRPr="00DA74B7" w:rsidRDefault="00DA74B7" w:rsidP="006F792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Дөңгелек үстелдің қорытындысы бойынша дөңгелек материалдар жинағын шығару жоспарлануда.</w:t>
      </w:r>
    </w:p>
    <w:p w14:paraId="3594064B" w14:textId="77777777" w:rsidR="00DA74B7" w:rsidRPr="00DA74B7" w:rsidRDefault="00DA74B7" w:rsidP="00DA74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5072BD46" w14:textId="4481892F" w:rsidR="00DA74B7" w:rsidRPr="00DA74B7" w:rsidRDefault="00DA74B7" w:rsidP="006F792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Қатысу үшін </w:t>
      </w:r>
      <w:r w:rsidR="00EF34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келесі</w:t>
      </w: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сілтеме арқылы тіркел</w:t>
      </w:r>
      <w:r w:rsidR="00EF34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уге болады</w:t>
      </w:r>
      <w:r w:rsidRPr="00DA74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hyperlink r:id="rId6" w:history="1">
        <w:r w:rsidR="00EF34D0" w:rsidRPr="00EF34D0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https://forms.gle/CoThtYM9R6yMtuAA8</w:t>
        </w:r>
      </w:hyperlink>
    </w:p>
    <w:sectPr w:rsidR="00DA74B7" w:rsidRPr="00DA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6BA"/>
    <w:multiLevelType w:val="hybridMultilevel"/>
    <w:tmpl w:val="A87AC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3DBF"/>
    <w:multiLevelType w:val="hybridMultilevel"/>
    <w:tmpl w:val="35D6A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53"/>
    <w:rsid w:val="000030D6"/>
    <w:rsid w:val="00097053"/>
    <w:rsid w:val="000F32B0"/>
    <w:rsid w:val="001C4E71"/>
    <w:rsid w:val="002B537F"/>
    <w:rsid w:val="00531369"/>
    <w:rsid w:val="0056008E"/>
    <w:rsid w:val="005C473F"/>
    <w:rsid w:val="006C3B83"/>
    <w:rsid w:val="006C7C3A"/>
    <w:rsid w:val="006F7924"/>
    <w:rsid w:val="00744D4E"/>
    <w:rsid w:val="00746698"/>
    <w:rsid w:val="0086769D"/>
    <w:rsid w:val="009164FA"/>
    <w:rsid w:val="009229D0"/>
    <w:rsid w:val="00951CD4"/>
    <w:rsid w:val="00A929C1"/>
    <w:rsid w:val="00AA73C0"/>
    <w:rsid w:val="00AB6B81"/>
    <w:rsid w:val="00BD26FD"/>
    <w:rsid w:val="00CF4DD9"/>
    <w:rsid w:val="00D02680"/>
    <w:rsid w:val="00DA74B7"/>
    <w:rsid w:val="00E46B32"/>
    <w:rsid w:val="00E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01E6"/>
  <w15:chartTrackingRefBased/>
  <w15:docId w15:val="{47E22A77-3983-4157-BE15-642BC8C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B8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oThtYM9R6yMtuAA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user-987</dc:creator>
  <cp:keywords/>
  <dc:description/>
  <cp:lastModifiedBy>user-987</cp:lastModifiedBy>
  <cp:revision>12</cp:revision>
  <dcterms:created xsi:type="dcterms:W3CDTF">2023-10-17T02:49:00Z</dcterms:created>
  <dcterms:modified xsi:type="dcterms:W3CDTF">2023-10-17T03:13:00Z</dcterms:modified>
</cp:coreProperties>
</file>